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left"/>
      </w:pPr>
    </w:p>
    <w:p>
      <w:pPr>
        <w:ind w:firstLine="0" w:firstLineChars="0"/>
        <w:jc w:val="left"/>
      </w:pPr>
    </w:p>
    <w:p>
      <w:pPr>
        <w:ind w:firstLine="0" w:firstLineChars="0"/>
      </w:pPr>
      <w:r>
        <w:rPr>
          <w:rFonts w:hint="eastAsia"/>
        </w:rPr>
        <w:t xml:space="preserve">                  </w:t>
      </w:r>
      <w:r>
        <w:drawing>
          <wp:inline distT="0" distB="0" distL="114300" distR="114300">
            <wp:extent cx="3568700" cy="1809750"/>
            <wp:effectExtent l="0" t="0" r="12700" b="0"/>
            <wp:docPr id="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6870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</w:p>
    <w:p>
      <w:pPr>
        <w:spacing w:line="0" w:lineRule="atLeast"/>
        <w:ind w:firstLine="0" w:firstLineChars="0"/>
        <w:jc w:val="center"/>
        <w:rPr>
          <w:rFonts w:ascii="Arial" w:hAnsi="Arial" w:cs="Arial"/>
          <w:sz w:val="26"/>
          <w:szCs w:val="26"/>
        </w:rPr>
      </w:pPr>
    </w:p>
    <w:p>
      <w:pPr>
        <w:ind w:left="-283" w:leftChars="-135" w:firstLine="0" w:firstLineChars="0"/>
        <w:rPr>
          <w:b/>
          <w:sz w:val="28"/>
          <w:szCs w:val="28"/>
        </w:rPr>
      </w:pPr>
    </w:p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48"/>
          <w:szCs w:val="48"/>
        </w:rPr>
      </w:pPr>
      <w:r>
        <w:rPr>
          <w:rFonts w:hint="eastAsia" w:ascii="微软雅黑" w:hAnsi="微软雅黑" w:eastAsia="微软雅黑"/>
          <w:b/>
          <w:color w:val="E36C0A"/>
          <w:sz w:val="48"/>
          <w:szCs w:val="48"/>
        </w:rPr>
        <w:t>LED显示屏规格书</w:t>
      </w:r>
    </w:p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32"/>
          <w:szCs w:val="32"/>
        </w:rPr>
      </w:pPr>
    </w:p>
    <w:tbl>
      <w:tblPr>
        <w:tblStyle w:val="8"/>
        <w:tblW w:w="8505" w:type="dxa"/>
        <w:tblInd w:w="9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55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编    号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38" w:firstLineChars="49"/>
              <w:jc w:val="left"/>
              <w:rPr>
                <w:rFonts w:ascii="微软雅黑" w:hAnsi="微软雅黑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RO</w:t>
            </w:r>
            <w:r>
              <w:rPr>
                <w:rFonts w:hint="eastAsia"/>
                <w:b/>
                <w:sz w:val="28"/>
                <w:szCs w:val="28"/>
              </w:rPr>
              <w:t>3.91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类    型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60" w:firstLineChars="50"/>
              <w:jc w:val="left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P3.91户外全彩整体封装LED显示屏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技术咨询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60" w:firstLineChars="50"/>
              <w:jc w:val="left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4006188884</w:t>
            </w:r>
          </w:p>
        </w:tc>
      </w:tr>
    </w:tbl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32"/>
          <w:szCs w:val="32"/>
        </w:rPr>
      </w:pPr>
    </w:p>
    <w:p>
      <w:pPr>
        <w:widowControl/>
        <w:ind w:firstLine="199" w:firstLineChars="95"/>
        <w:rPr>
          <w:szCs w:val="21"/>
        </w:rPr>
      </w:pPr>
    </w:p>
    <w:p>
      <w:pPr>
        <w:widowControl/>
        <w:ind w:firstLine="420"/>
        <w:jc w:val="center"/>
        <w:rPr>
          <w:szCs w:val="21"/>
        </w:rPr>
      </w:pPr>
    </w:p>
    <w:p>
      <w:pPr>
        <w:widowControl/>
        <w:ind w:firstLine="420"/>
        <w:jc w:val="center"/>
        <w:rPr>
          <w:szCs w:val="21"/>
        </w:rPr>
      </w:pPr>
    </w:p>
    <w:p>
      <w:pPr>
        <w:widowControl/>
        <w:ind w:firstLine="420"/>
        <w:rPr>
          <w:szCs w:val="21"/>
        </w:rPr>
      </w:pPr>
    </w:p>
    <w:p>
      <w:pPr>
        <w:spacing w:line="0" w:lineRule="atLeast"/>
        <w:ind w:firstLine="0" w:firstLineChars="0"/>
        <w:jc w:val="center"/>
        <w:rPr>
          <w:rFonts w:ascii="微软雅黑" w:hAnsi="微软雅黑" w:eastAsia="微软雅黑"/>
          <w:b/>
          <w:sz w:val="44"/>
          <w:szCs w:val="44"/>
        </w:rPr>
      </w:pPr>
      <w:r>
        <w:rPr>
          <w:rFonts w:hint="eastAsia" w:ascii="微软雅黑" w:hAnsi="微软雅黑" w:eastAsia="微软雅黑"/>
          <w:b/>
          <w:sz w:val="44"/>
          <w:szCs w:val="44"/>
        </w:rPr>
        <w:t>深圳市联诚发科技股份有限公司</w:t>
      </w:r>
    </w:p>
    <w:p>
      <w:pPr>
        <w:spacing w:line="0" w:lineRule="atLeast"/>
        <w:ind w:firstLine="0" w:firstLineChars="0"/>
        <w:jc w:val="center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SHENZHEN LCF TECHNOLOGY CO.,LTD.</w:t>
      </w:r>
    </w:p>
    <w:p>
      <w:pPr>
        <w:widowControl/>
        <w:ind w:left="-1134" w:leftChars="-540" w:right="-1134" w:rightChars="-540" w:firstLine="0" w:firstLineChars="0"/>
        <w:jc w:val="left"/>
        <w:rPr>
          <w:szCs w:val="21"/>
        </w:rPr>
      </w:pPr>
      <w:r>
        <w:rPr>
          <w:b/>
          <w:sz w:val="28"/>
          <w:szCs w:val="28"/>
        </w:rPr>
        <w:pict>
          <v:shape id="_x0000_i1025" o:spt="75" alt="2.jpg" type="#_x0000_t75" style="flip:y;height:5.35pt;width:594.25pt;" filled="f" o:preferrelative="t" stroked="f" coordsize="21600,21600">
            <v:path/>
            <v:fill on="f" focussize="0,0"/>
            <v:stroke on="f" joinstyle="miter"/>
            <v:imagedata r:id="rId11" o:title="2"/>
            <o:lock v:ext="edit" aspectratio="t"/>
            <w10:wrap type="none"/>
            <w10:anchorlock/>
          </v:shape>
        </w:pict>
      </w:r>
    </w:p>
    <w:p>
      <w:pPr>
        <w:widowControl/>
        <w:ind w:firstLine="1559" w:firstLineChars="647"/>
        <w:rPr>
          <w:b/>
          <w:sz w:val="24"/>
        </w:rPr>
      </w:pPr>
      <w:r>
        <w:rPr>
          <w:rFonts w:hint="eastAsia"/>
          <w:b/>
          <w:sz w:val="24"/>
        </w:rPr>
        <w:t>公司地址：深圳市宝安区宝安大道（固戌）</w:t>
      </w:r>
      <w:r>
        <w:rPr>
          <w:rFonts w:hint="eastAsia"/>
          <w:b/>
          <w:sz w:val="24"/>
          <w:lang w:val="en-US" w:eastAsia="zh-CN"/>
        </w:rPr>
        <w:t>联诚发声光电智慧产业园</w:t>
      </w:r>
    </w:p>
    <w:p>
      <w:pPr>
        <w:widowControl/>
        <w:ind w:firstLine="1559" w:firstLineChars="647"/>
        <w:rPr>
          <w:b/>
          <w:sz w:val="24"/>
        </w:rPr>
      </w:pPr>
      <w:r>
        <w:rPr>
          <w:rFonts w:hint="eastAsia"/>
          <w:b/>
          <w:sz w:val="24"/>
        </w:rPr>
        <w:t xml:space="preserve">联系电话：0755-29173088资料传真：0755-29173089 </w:t>
      </w:r>
    </w:p>
    <w:p>
      <w:pPr>
        <w:widowControl/>
        <w:ind w:firstLine="1559" w:firstLineChars="647"/>
        <w:rPr>
          <w:b/>
          <w:sz w:val="24"/>
        </w:rPr>
      </w:pPr>
      <w:r>
        <w:rPr>
          <w:rFonts w:hint="eastAsia"/>
          <w:b/>
          <w:sz w:val="24"/>
        </w:rPr>
        <w:t>国内网址：</w:t>
      </w:r>
      <w:r>
        <w:fldChar w:fldCharType="begin"/>
      </w:r>
      <w:r>
        <w:instrText xml:space="preserve"> HYPERLINK "http://www.lcf-led.cn" </w:instrText>
      </w:r>
      <w:r>
        <w:fldChar w:fldCharType="separate"/>
      </w:r>
      <w:r>
        <w:rPr>
          <w:rFonts w:hint="eastAsia"/>
          <w:b/>
          <w:sz w:val="24"/>
        </w:rPr>
        <w:t>www.lcf-led.cn</w:t>
      </w:r>
      <w:r>
        <w:rPr>
          <w:rFonts w:hint="eastAsia"/>
          <w:b/>
          <w:sz w:val="24"/>
        </w:rPr>
        <w:fldChar w:fldCharType="end"/>
      </w:r>
      <w:r>
        <w:rPr>
          <w:rFonts w:hint="eastAsia"/>
          <w:b/>
          <w:sz w:val="24"/>
        </w:rPr>
        <w:t>国外网址： www.lcf-led.com</w:t>
      </w:r>
    </w:p>
    <w:p>
      <w:pPr>
        <w:numPr>
          <w:ilvl w:val="0"/>
          <w:numId w:val="1"/>
        </w:numPr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P3.91</w:t>
      </w:r>
      <w:r>
        <w:rPr>
          <w:rFonts w:hint="eastAsia"/>
          <w:b/>
          <w:sz w:val="24"/>
        </w:rPr>
        <w:t>模组技术参数</w:t>
      </w:r>
      <w:bookmarkStart w:id="0" w:name="_GoBack"/>
      <w:bookmarkEnd w:id="0"/>
    </w:p>
    <w:tbl>
      <w:tblPr>
        <w:tblStyle w:val="8"/>
        <w:tblW w:w="8670" w:type="dxa"/>
        <w:jc w:val="center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3167"/>
        <w:gridCol w:w="4367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Chars="95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序号</w:t>
            </w:r>
          </w:p>
        </w:tc>
        <w:tc>
          <w:tcPr>
            <w:tcW w:w="31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技术项目细则</w:t>
            </w:r>
          </w:p>
        </w:tc>
        <w:tc>
          <w:tcPr>
            <w:tcW w:w="43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jc w:val="center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规格参数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像素规格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1R1G1B 三合一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SMD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1921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像素间距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3.91</w:t>
            </w:r>
            <w:r>
              <w:rPr>
                <w:rFonts w:hint="eastAsia"/>
                <w:szCs w:val="21"/>
              </w:rPr>
              <w:t>mm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模组像素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64 x 64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核心波长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R：620~625nm，G：525~527.5nm，B： 462.5~465nm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像素密度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65025/m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屏幕亮度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&gt;3000</w:t>
            </w:r>
            <w:r>
              <w:rPr>
                <w:szCs w:val="21"/>
              </w:rPr>
              <w:t>nit</w:t>
            </w:r>
            <w:r>
              <w:rPr>
                <w:rFonts w:hint="eastAsia"/>
                <w:szCs w:val="21"/>
              </w:rPr>
              <w:t>, @白屏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灰度等级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16384级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扫描驱动方式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1/16扫描，恒流驱动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刷新频率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&gt;3840Hz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可视角度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X&gt;140度，Y&gt;140度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最佳视离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4~40米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亮度调节能力等级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64级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亮度调节方式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芯片电流程控或PWM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控制系统传输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主机同步映射+主控卡+DVI显卡+光纤传输或RJ45+DVI/HDMI接口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多媒体视频处理器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支持和各种媒体格式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工作电压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5V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使用功率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45W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使用寿命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&gt;100,000小时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外壳材质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PC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模组重量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720g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环境温度，湿度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-20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 w:ascii="宋体" w:hAnsi="宋体"/>
                <w:szCs w:val="21"/>
              </w:rPr>
              <w:t>+50℃,</w:t>
            </w:r>
            <w:r>
              <w:rPr>
                <w:rFonts w:hint="eastAsia"/>
                <w:szCs w:val="21"/>
              </w:rPr>
              <w:t xml:space="preserve"> RH=40~90%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23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LED封装</w:t>
            </w:r>
          </w:p>
        </w:tc>
        <w:tc>
          <w:tcPr>
            <w:tcW w:w="43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安普光（铜线）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24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灯面防护</w:t>
            </w:r>
          </w:p>
        </w:tc>
        <w:tc>
          <w:tcPr>
            <w:tcW w:w="43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整体镀模封装工艺（防撞设计）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25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驱动芯片</w:t>
            </w:r>
          </w:p>
        </w:tc>
        <w:tc>
          <w:tcPr>
            <w:tcW w:w="43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ICN2053</w:t>
            </w:r>
            <w:r>
              <w:rPr>
                <w:rFonts w:hint="eastAsia"/>
                <w:szCs w:val="21"/>
                <w:lang w:eastAsia="zh-CN"/>
              </w:rPr>
              <w:t>（可选）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26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PCB参数</w:t>
            </w:r>
          </w:p>
        </w:tc>
        <w:tc>
          <w:tcPr>
            <w:tcW w:w="43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FR4/1.6MM/4层板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27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安全规范及认证</w:t>
            </w:r>
          </w:p>
        </w:tc>
        <w:tc>
          <w:tcPr>
            <w:tcW w:w="43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CE，UL，CCC，</w:t>
            </w:r>
            <w:r>
              <w:rPr>
                <w:rFonts w:ascii="宋体" w:hAnsi="宋体" w:cs="Arial"/>
                <w:color w:val="000000"/>
                <w:szCs w:val="21"/>
              </w:rPr>
              <w:t>ROHS</w:t>
            </w:r>
          </w:p>
        </w:tc>
      </w:tr>
    </w:tbl>
    <w:p>
      <w:pPr>
        <w:spacing w:after="156" w:afterLines="50"/>
        <w:ind w:firstLine="0" w:firstLineChars="0"/>
        <w:jc w:val="left"/>
        <w:rPr>
          <w:b/>
          <w:color w:val="000000"/>
          <w:sz w:val="28"/>
          <w:szCs w:val="28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8"/>
          <w:szCs w:val="28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8"/>
          <w:szCs w:val="28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8"/>
          <w:szCs w:val="28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</w:rPr>
        <w:t>二、压铸箱体技术指标</w:t>
      </w:r>
    </w:p>
    <w:tbl>
      <w:tblPr>
        <w:tblStyle w:val="8"/>
        <w:tblW w:w="91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3167"/>
        <w:gridCol w:w="4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Chars="95"/>
              <w:rPr>
                <w:b/>
                <w:caps/>
                <w:color w:val="FFFFFF"/>
                <w:szCs w:val="21"/>
              </w:rPr>
            </w:pPr>
            <w:r>
              <w:rPr>
                <w:b/>
                <w:color w:val="FF0000"/>
                <w:szCs w:val="21"/>
              </w:rPr>
              <w:br w:type="page"/>
            </w:r>
            <w:r>
              <w:rPr>
                <w:rFonts w:hint="eastAsia"/>
                <w:b/>
                <w:caps/>
                <w:color w:val="FFFFFF"/>
                <w:szCs w:val="21"/>
              </w:rPr>
              <w:t>序号</w:t>
            </w:r>
          </w:p>
        </w:tc>
        <w:tc>
          <w:tcPr>
            <w:tcW w:w="31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技术项目细则</w:t>
            </w:r>
          </w:p>
        </w:tc>
        <w:tc>
          <w:tcPr>
            <w:tcW w:w="4611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jc w:val="center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规格参数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caps/>
                <w:szCs w:val="21"/>
              </w:rPr>
              <w:t>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箱体尺寸（长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>高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>厚）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 xml:space="preserve">500 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 xml:space="preserve">500 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>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caps/>
                <w:szCs w:val="21"/>
              </w:rPr>
              <w:t>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显示分辩率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szCs w:val="21"/>
              </w:rPr>
              <w:t>128</w:t>
            </w:r>
            <w:r>
              <w:rPr>
                <w:szCs w:val="21"/>
              </w:rPr>
              <w:t>x</w:t>
            </w:r>
            <w:r>
              <w:rPr>
                <w:rFonts w:hint="eastAsia"/>
                <w:szCs w:val="21"/>
              </w:rPr>
              <w:t>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输入电压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szCs w:val="21"/>
              </w:rPr>
              <w:t>AC110~220V</w:t>
            </w:r>
            <w:r>
              <w:rPr>
                <w:szCs w:val="20"/>
              </w:rPr>
              <w:sym w:font="Symbol" w:char="F0B1"/>
            </w:r>
            <w:r>
              <w:rPr>
                <w:szCs w:val="21"/>
              </w:rPr>
              <w:t>10%, 50~60Hz,</w:t>
            </w:r>
            <w:r>
              <w:rPr>
                <w:rFonts w:hint="eastAsia"/>
                <w:szCs w:val="21"/>
              </w:rPr>
              <w:t>单相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外壳材质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压铸铝箱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功率密度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  <w:vertAlign w:val="superscript"/>
              </w:rPr>
            </w:pPr>
            <w:r>
              <w:rPr>
                <w:rFonts w:hint="eastAsia"/>
                <w:szCs w:val="21"/>
              </w:rPr>
              <w:t>最大1000</w:t>
            </w:r>
            <w:r>
              <w:rPr>
                <w:szCs w:val="21"/>
              </w:rPr>
              <w:t>W/ m</w:t>
            </w:r>
            <w:r>
              <w:rPr>
                <w:szCs w:val="21"/>
                <w:vertAlign w:val="superscript"/>
              </w:rPr>
              <w:t>2</w:t>
            </w:r>
            <w:r>
              <w:rPr>
                <w:rFonts w:hint="eastAsia"/>
                <w:szCs w:val="21"/>
              </w:rPr>
              <w:t>，平均350-450</w:t>
            </w:r>
            <w:r>
              <w:rPr>
                <w:szCs w:val="21"/>
              </w:rPr>
              <w:t>W/ m</w:t>
            </w:r>
            <w:r>
              <w:rPr>
                <w:szCs w:val="21"/>
                <w:vertAlign w:val="superscript"/>
              </w:rPr>
              <w:t>2</w:t>
            </w:r>
          </w:p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与亮度及显示内容有关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szCs w:val="21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箱体重量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szCs w:val="21"/>
              </w:rPr>
              <w:t>&lt;</w:t>
            </w:r>
            <w:r>
              <w:rPr>
                <w:rFonts w:hint="eastAsia"/>
                <w:szCs w:val="21"/>
              </w:rPr>
              <w:t>8.4</w:t>
            </w:r>
            <w:r>
              <w:rPr>
                <w:szCs w:val="21"/>
              </w:rPr>
              <w:t>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szCs w:val="21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szCs w:val="21"/>
              </w:rPr>
              <w:t>IP</w:t>
            </w:r>
            <w:r>
              <w:rPr>
                <w:rFonts w:hint="eastAsia"/>
                <w:szCs w:val="21"/>
              </w:rPr>
              <w:t>等级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室外，</w:t>
            </w:r>
            <w:r>
              <w:rPr>
                <w:szCs w:val="21"/>
              </w:rPr>
              <w:t>IP</w:t>
            </w:r>
            <w:r>
              <w:rPr>
                <w:rFonts w:hint="eastAsia"/>
                <w:szCs w:val="21"/>
              </w:rPr>
              <w:t>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灯面防护</w:t>
            </w:r>
          </w:p>
        </w:tc>
        <w:tc>
          <w:tcPr>
            <w:tcW w:w="4611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整体镀模封装工艺（防撞设计）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散热方式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自然对流</w:t>
            </w:r>
            <w:r>
              <w:rPr>
                <w:szCs w:val="21"/>
              </w:rPr>
              <w:t>+</w:t>
            </w:r>
            <w:r>
              <w:rPr>
                <w:rFonts w:hint="eastAsia"/>
                <w:szCs w:val="21"/>
              </w:rPr>
              <w:t>外壳传导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环境温度，湿度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szCs w:val="21"/>
              </w:rPr>
              <w:t>-20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szCs w:val="21"/>
              </w:rPr>
              <w:t>~</w:t>
            </w:r>
            <w:r>
              <w:rPr>
                <w:rFonts w:ascii="宋体" w:hAnsi="宋体"/>
                <w:szCs w:val="21"/>
              </w:rPr>
              <w:t>+</w:t>
            </w:r>
            <w:r>
              <w:rPr>
                <w:rFonts w:hint="eastAsia" w:ascii="宋体" w:hAnsi="宋体"/>
                <w:szCs w:val="21"/>
              </w:rPr>
              <w:t>5</w:t>
            </w:r>
            <w:r>
              <w:rPr>
                <w:rFonts w:ascii="宋体" w:hAnsi="宋体"/>
                <w:szCs w:val="21"/>
              </w:rPr>
              <w:t>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ascii="宋体"/>
                <w:szCs w:val="21"/>
              </w:rPr>
              <w:t>,</w:t>
            </w:r>
            <w:r>
              <w:rPr>
                <w:szCs w:val="21"/>
              </w:rPr>
              <w:t xml:space="preserve"> RH=40~90%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安全规范及认证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szCs w:val="21"/>
              </w:rPr>
              <w:t>CE</w:t>
            </w:r>
            <w:r>
              <w:rPr>
                <w:rFonts w:hint="eastAsia"/>
                <w:szCs w:val="21"/>
              </w:rPr>
              <w:t>，</w:t>
            </w:r>
            <w:r>
              <w:rPr>
                <w:szCs w:val="21"/>
              </w:rPr>
              <w:t>UL</w:t>
            </w:r>
            <w:r>
              <w:rPr>
                <w:rFonts w:hint="eastAsia"/>
                <w:szCs w:val="21"/>
              </w:rPr>
              <w:t>，</w:t>
            </w:r>
            <w:r>
              <w:rPr>
                <w:szCs w:val="21"/>
              </w:rPr>
              <w:t>CCC</w:t>
            </w:r>
            <w:r>
              <w:rPr>
                <w:rFonts w:hint="eastAsia"/>
                <w:szCs w:val="21"/>
              </w:rPr>
              <w:t>，</w:t>
            </w:r>
            <w:r>
              <w:rPr>
                <w:rFonts w:ascii="Arial" w:hAnsi="Arial" w:cs="Arial"/>
                <w:color w:val="000000"/>
                <w:szCs w:val="21"/>
              </w:rPr>
              <w:t>ROHS</w:t>
            </w:r>
          </w:p>
        </w:tc>
      </w:tr>
    </w:tbl>
    <w:p>
      <w:pPr>
        <w:widowControl/>
        <w:spacing w:before="156" w:beforeLines="50" w:after="156" w:afterLines="50"/>
        <w:ind w:firstLine="482"/>
        <w:rPr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箱体实物特写</w:t>
      </w:r>
    </w:p>
    <w:p>
      <w:pPr>
        <w:widowControl/>
        <w:ind w:left="-141" w:leftChars="-67" w:firstLine="0" w:firstLineChars="0"/>
        <w:jc w:val="center"/>
        <w:rPr>
          <w:szCs w:val="21"/>
        </w:rPr>
      </w:pPr>
    </w:p>
    <w:p>
      <w:pPr>
        <w:spacing w:after="156" w:afterLines="50"/>
        <w:ind w:firstLine="0" w:firstLineChars="0"/>
        <w:jc w:val="left"/>
      </w:pPr>
      <w:r>
        <w:rPr>
          <w:rFonts w:hint="eastAsia"/>
          <w:szCs w:val="21"/>
        </w:rPr>
        <w:t xml:space="preserve">                </w:t>
      </w:r>
      <w:r>
        <w:rPr>
          <w:rFonts w:hint="eastAsia"/>
          <w:szCs w:val="21"/>
        </w:rPr>
        <w:drawing>
          <wp:inline distT="0" distB="0" distL="114300" distR="114300">
            <wp:extent cx="4053205" cy="3575685"/>
            <wp:effectExtent l="0" t="0" r="4445" b="5715"/>
            <wp:docPr id="2" name="图片 2" descr="龙艺背面01_wps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龙艺背面01_wps图片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053205" cy="3575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09" w:right="849" w:bottom="568" w:left="113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  <w:jc w:val="right"/>
    </w:pPr>
    <w:r>
      <w:rPr>
        <w:rFonts w:hint="eastAsia"/>
      </w:rPr>
      <w:t>第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rFonts w:hint="eastAsia"/>
      </w:rPr>
      <w:t>页，</w:t>
    </w:r>
    <w:r>
      <w:rPr>
        <w:rFonts w:hint="eastAsia"/>
        <w:lang w:val="zh-CN"/>
      </w:rPr>
      <w:t>共</w:t>
    </w:r>
    <w:r>
      <w:rPr>
        <w:rFonts w:hint="eastAsia"/>
        <w:b/>
        <w:sz w:val="24"/>
        <w:szCs w:val="24"/>
      </w:rPr>
      <w:t>3</w:t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Chars="111"/>
      <w:jc w:val="both"/>
    </w:pPr>
    <w:r>
      <w:drawing>
        <wp:inline distT="0" distB="0" distL="0" distR="0">
          <wp:extent cx="750570" cy="439420"/>
          <wp:effectExtent l="0" t="0" r="0" b="0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3041" cy="4409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rFonts w:hint="eastAsia"/>
      </w:rPr>
      <w:t>深圳市联诚发科技股份有限公司                              P3.91户外LED显示屏技术参数</w:t>
    </w:r>
  </w:p>
  <w:p>
    <w:pPr>
      <w:pStyle w:val="6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90785"/>
    <w:multiLevelType w:val="multilevel"/>
    <w:tmpl w:val="04990785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34322B"/>
    <w:rsid w:val="0000035A"/>
    <w:rsid w:val="00012C88"/>
    <w:rsid w:val="00014C72"/>
    <w:rsid w:val="000159EA"/>
    <w:rsid w:val="000260F0"/>
    <w:rsid w:val="0006271B"/>
    <w:rsid w:val="000720C6"/>
    <w:rsid w:val="000741C2"/>
    <w:rsid w:val="00076117"/>
    <w:rsid w:val="00080096"/>
    <w:rsid w:val="00086E6C"/>
    <w:rsid w:val="000911DD"/>
    <w:rsid w:val="000A6C42"/>
    <w:rsid w:val="000B0DE3"/>
    <w:rsid w:val="000B714F"/>
    <w:rsid w:val="000E2BFC"/>
    <w:rsid w:val="000F3FDC"/>
    <w:rsid w:val="000F5C95"/>
    <w:rsid w:val="0012155C"/>
    <w:rsid w:val="00146D6A"/>
    <w:rsid w:val="00155408"/>
    <w:rsid w:val="00173055"/>
    <w:rsid w:val="0017714F"/>
    <w:rsid w:val="00183CBE"/>
    <w:rsid w:val="0019070F"/>
    <w:rsid w:val="001A2FB3"/>
    <w:rsid w:val="001B1D59"/>
    <w:rsid w:val="001C6BB5"/>
    <w:rsid w:val="001E1849"/>
    <w:rsid w:val="001E42BB"/>
    <w:rsid w:val="001E637A"/>
    <w:rsid w:val="00203E54"/>
    <w:rsid w:val="0020682D"/>
    <w:rsid w:val="00220F5E"/>
    <w:rsid w:val="00230237"/>
    <w:rsid w:val="002409D9"/>
    <w:rsid w:val="002516F1"/>
    <w:rsid w:val="00290FF5"/>
    <w:rsid w:val="002957FA"/>
    <w:rsid w:val="002B4AB6"/>
    <w:rsid w:val="002B72B9"/>
    <w:rsid w:val="002C2B91"/>
    <w:rsid w:val="002C7CC2"/>
    <w:rsid w:val="002D6CF6"/>
    <w:rsid w:val="00303D54"/>
    <w:rsid w:val="00304F8E"/>
    <w:rsid w:val="00317A29"/>
    <w:rsid w:val="0034322B"/>
    <w:rsid w:val="003529C7"/>
    <w:rsid w:val="003652D5"/>
    <w:rsid w:val="003669D6"/>
    <w:rsid w:val="00385E6D"/>
    <w:rsid w:val="00396F0E"/>
    <w:rsid w:val="003B0A4A"/>
    <w:rsid w:val="003B1013"/>
    <w:rsid w:val="003B1F0F"/>
    <w:rsid w:val="003F46CE"/>
    <w:rsid w:val="004211E5"/>
    <w:rsid w:val="00443ACA"/>
    <w:rsid w:val="0044453F"/>
    <w:rsid w:val="00460380"/>
    <w:rsid w:val="00471610"/>
    <w:rsid w:val="00476858"/>
    <w:rsid w:val="0048481D"/>
    <w:rsid w:val="004A4254"/>
    <w:rsid w:val="004F7B82"/>
    <w:rsid w:val="00520578"/>
    <w:rsid w:val="00521AAB"/>
    <w:rsid w:val="00525F3C"/>
    <w:rsid w:val="005549EA"/>
    <w:rsid w:val="0059263C"/>
    <w:rsid w:val="00596159"/>
    <w:rsid w:val="00597E66"/>
    <w:rsid w:val="005A2E8B"/>
    <w:rsid w:val="005C22C3"/>
    <w:rsid w:val="005E2987"/>
    <w:rsid w:val="005E602E"/>
    <w:rsid w:val="00613C96"/>
    <w:rsid w:val="00626DDC"/>
    <w:rsid w:val="006313AE"/>
    <w:rsid w:val="00642FCC"/>
    <w:rsid w:val="00662B63"/>
    <w:rsid w:val="006662AC"/>
    <w:rsid w:val="006677EB"/>
    <w:rsid w:val="0067152B"/>
    <w:rsid w:val="00677A7B"/>
    <w:rsid w:val="00682388"/>
    <w:rsid w:val="0068538A"/>
    <w:rsid w:val="006916C5"/>
    <w:rsid w:val="006B1FB9"/>
    <w:rsid w:val="006C0608"/>
    <w:rsid w:val="006D7BA2"/>
    <w:rsid w:val="006F01E4"/>
    <w:rsid w:val="006F4C60"/>
    <w:rsid w:val="007003CA"/>
    <w:rsid w:val="00703AEF"/>
    <w:rsid w:val="00710C32"/>
    <w:rsid w:val="007240D1"/>
    <w:rsid w:val="00747C8D"/>
    <w:rsid w:val="0075405A"/>
    <w:rsid w:val="00786390"/>
    <w:rsid w:val="00792667"/>
    <w:rsid w:val="00793637"/>
    <w:rsid w:val="007B54E6"/>
    <w:rsid w:val="008069AA"/>
    <w:rsid w:val="00812613"/>
    <w:rsid w:val="008273E0"/>
    <w:rsid w:val="00831549"/>
    <w:rsid w:val="00835DA0"/>
    <w:rsid w:val="00850CF5"/>
    <w:rsid w:val="008924AC"/>
    <w:rsid w:val="008A746F"/>
    <w:rsid w:val="008B00C6"/>
    <w:rsid w:val="008B15D8"/>
    <w:rsid w:val="008B5CB8"/>
    <w:rsid w:val="008D1B93"/>
    <w:rsid w:val="008D7ABE"/>
    <w:rsid w:val="00901017"/>
    <w:rsid w:val="0090797A"/>
    <w:rsid w:val="00945944"/>
    <w:rsid w:val="009538F1"/>
    <w:rsid w:val="0096068F"/>
    <w:rsid w:val="0099397C"/>
    <w:rsid w:val="00997885"/>
    <w:rsid w:val="0099794D"/>
    <w:rsid w:val="009A3F9A"/>
    <w:rsid w:val="009A6169"/>
    <w:rsid w:val="009C536A"/>
    <w:rsid w:val="009E44DC"/>
    <w:rsid w:val="009E7715"/>
    <w:rsid w:val="009F1C11"/>
    <w:rsid w:val="00A21E4E"/>
    <w:rsid w:val="00A541FD"/>
    <w:rsid w:val="00A82C8C"/>
    <w:rsid w:val="00AA1E8C"/>
    <w:rsid w:val="00AB65C7"/>
    <w:rsid w:val="00AC00DD"/>
    <w:rsid w:val="00AC7CAE"/>
    <w:rsid w:val="00AE6335"/>
    <w:rsid w:val="00AF03AA"/>
    <w:rsid w:val="00B253B4"/>
    <w:rsid w:val="00B40301"/>
    <w:rsid w:val="00B71ADD"/>
    <w:rsid w:val="00B96C73"/>
    <w:rsid w:val="00BC4DC5"/>
    <w:rsid w:val="00BE01EB"/>
    <w:rsid w:val="00BE233C"/>
    <w:rsid w:val="00BE4E85"/>
    <w:rsid w:val="00C17BF5"/>
    <w:rsid w:val="00C64412"/>
    <w:rsid w:val="00C67355"/>
    <w:rsid w:val="00C85482"/>
    <w:rsid w:val="00C923E5"/>
    <w:rsid w:val="00CA659A"/>
    <w:rsid w:val="00CA79E4"/>
    <w:rsid w:val="00CB1BF0"/>
    <w:rsid w:val="00CD6882"/>
    <w:rsid w:val="00D11730"/>
    <w:rsid w:val="00D128BD"/>
    <w:rsid w:val="00D45BC5"/>
    <w:rsid w:val="00D47E8B"/>
    <w:rsid w:val="00D57FB1"/>
    <w:rsid w:val="00D85A93"/>
    <w:rsid w:val="00D91EA2"/>
    <w:rsid w:val="00DA2D65"/>
    <w:rsid w:val="00DA4B0E"/>
    <w:rsid w:val="00DC4E35"/>
    <w:rsid w:val="00DE40DA"/>
    <w:rsid w:val="00DF2035"/>
    <w:rsid w:val="00E06820"/>
    <w:rsid w:val="00E332C3"/>
    <w:rsid w:val="00E44547"/>
    <w:rsid w:val="00E72E36"/>
    <w:rsid w:val="00E95D48"/>
    <w:rsid w:val="00EA1F09"/>
    <w:rsid w:val="00EA7F3D"/>
    <w:rsid w:val="00EB0352"/>
    <w:rsid w:val="00EB3EB8"/>
    <w:rsid w:val="00EB4FD0"/>
    <w:rsid w:val="00EC313D"/>
    <w:rsid w:val="00EC4226"/>
    <w:rsid w:val="00EE3035"/>
    <w:rsid w:val="00EE4A8A"/>
    <w:rsid w:val="00EF3EBE"/>
    <w:rsid w:val="00F20B41"/>
    <w:rsid w:val="00F27592"/>
    <w:rsid w:val="00F348A5"/>
    <w:rsid w:val="00F37DA9"/>
    <w:rsid w:val="00F4697E"/>
    <w:rsid w:val="00F70549"/>
    <w:rsid w:val="00F76CCA"/>
    <w:rsid w:val="00F824EB"/>
    <w:rsid w:val="00F849B6"/>
    <w:rsid w:val="00F92F0B"/>
    <w:rsid w:val="00F9655B"/>
    <w:rsid w:val="00F96F7E"/>
    <w:rsid w:val="00FA0196"/>
    <w:rsid w:val="00FA1852"/>
    <w:rsid w:val="00FA6256"/>
    <w:rsid w:val="00FC499B"/>
    <w:rsid w:val="00FE5E10"/>
    <w:rsid w:val="00FF6719"/>
    <w:rsid w:val="0EC61E0C"/>
    <w:rsid w:val="4AF617A3"/>
    <w:rsid w:val="4C266C87"/>
    <w:rsid w:val="5BEA05CC"/>
    <w:rsid w:val="5EAE4A5B"/>
    <w:rsid w:val="62664A41"/>
    <w:rsid w:val="66286F1A"/>
    <w:rsid w:val="689555C0"/>
    <w:rsid w:val="737768B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Lines="50" w:afterLines="100"/>
      <w:jc w:val="center"/>
      <w:outlineLvl w:val="0"/>
    </w:pPr>
    <w:rPr>
      <w:rFonts w:eastAsia="方正黑体_GBK"/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14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7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7">
    <w:name w:val="Title"/>
    <w:basedOn w:val="1"/>
    <w:link w:val="15"/>
    <w:qFormat/>
    <w:uiPriority w:val="0"/>
    <w:pPr>
      <w:spacing w:before="240" w:after="60"/>
      <w:jc w:val="center"/>
      <w:outlineLvl w:val="0"/>
    </w:pPr>
    <w:rPr>
      <w:rFonts w:ascii="Arial" w:hAnsi="Arial" w:eastAsia="方正黑体_GBK"/>
      <w:b/>
      <w:bCs/>
      <w:sz w:val="32"/>
      <w:szCs w:val="32"/>
    </w:rPr>
  </w:style>
  <w:style w:type="table" w:styleId="9">
    <w:name w:val="Table Grid"/>
    <w:basedOn w:val="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qFormat/>
    <w:uiPriority w:val="0"/>
    <w:rPr>
      <w:b/>
      <w:bCs/>
    </w:rPr>
  </w:style>
  <w:style w:type="character" w:styleId="12">
    <w:name w:val="Hyperlink"/>
    <w:unhideWhenUsed/>
    <w:qFormat/>
    <w:uiPriority w:val="99"/>
    <w:rPr>
      <w:color w:val="0000FF"/>
      <w:u w:val="single"/>
    </w:rPr>
  </w:style>
  <w:style w:type="character" w:customStyle="1" w:styleId="13">
    <w:name w:val="标题 1 Char"/>
    <w:link w:val="2"/>
    <w:qFormat/>
    <w:uiPriority w:val="0"/>
    <w:rPr>
      <w:rFonts w:eastAsia="方正黑体_GBK"/>
      <w:b/>
      <w:bCs/>
      <w:kern w:val="44"/>
      <w:sz w:val="36"/>
      <w:szCs w:val="44"/>
    </w:rPr>
  </w:style>
  <w:style w:type="character" w:customStyle="1" w:styleId="14">
    <w:name w:val="标题 2 Char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15">
    <w:name w:val="标题 Char"/>
    <w:link w:val="7"/>
    <w:qFormat/>
    <w:uiPriority w:val="0"/>
    <w:rPr>
      <w:rFonts w:ascii="Arial" w:hAnsi="Arial" w:eastAsia="方正黑体_GBK" w:cs="Arial"/>
      <w:b/>
      <w:bCs/>
      <w:kern w:val="2"/>
      <w:sz w:val="32"/>
      <w:szCs w:val="32"/>
    </w:rPr>
  </w:style>
  <w:style w:type="paragraph" w:customStyle="1" w:styleId="16">
    <w:name w:val="123"/>
    <w:basedOn w:val="1"/>
    <w:qFormat/>
    <w:uiPriority w:val="0"/>
    <w:pPr>
      <w:ind w:firstLine="0" w:firstLineChars="0"/>
    </w:pPr>
    <w:rPr>
      <w:color w:val="FF0000"/>
      <w:sz w:val="72"/>
      <w:szCs w:val="72"/>
    </w:rPr>
  </w:style>
  <w:style w:type="character" w:customStyle="1" w:styleId="17">
    <w:name w:val="批注框文本 Char"/>
    <w:link w:val="4"/>
    <w:semiHidden/>
    <w:qFormat/>
    <w:uiPriority w:val="99"/>
    <w:rPr>
      <w:kern w:val="2"/>
      <w:sz w:val="18"/>
      <w:szCs w:val="18"/>
    </w:rPr>
  </w:style>
  <w:style w:type="character" w:customStyle="1" w:styleId="18">
    <w:name w:val="页眉 Char"/>
    <w:link w:val="6"/>
    <w:qFormat/>
    <w:uiPriority w:val="99"/>
    <w:rPr>
      <w:kern w:val="2"/>
      <w:sz w:val="18"/>
      <w:szCs w:val="18"/>
    </w:rPr>
  </w:style>
  <w:style w:type="character" w:customStyle="1" w:styleId="19">
    <w:name w:val="页脚 Char"/>
    <w:link w:val="5"/>
    <w:qFormat/>
    <w:uiPriority w:val="99"/>
    <w:rPr>
      <w:kern w:val="2"/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4.png"/><Relationship Id="rId11" Type="http://schemas.openxmlformats.org/officeDocument/2006/relationships/image" Target="media/image3.jpe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F46B346-C4FA-4B36-817C-813C06E63E7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3</Pages>
  <Words>182</Words>
  <Characters>1039</Characters>
  <Lines>8</Lines>
  <Paragraphs>2</Paragraphs>
  <TotalTime>0</TotalTime>
  <ScaleCrop>false</ScaleCrop>
  <LinksUpToDate>false</LinksUpToDate>
  <CharactersWithSpaces>1219</CharactersWithSpaces>
  <Application>WPS Office_11.1.0.9926_F1E327BC-269C-435d-A152-05C5408002CA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2012-12-19T03:03:00Z</dcterms:created>
  <dc:creator>雨林木风</dc:creator>
  <cp:lastModifiedBy>杨欣</cp:lastModifiedBy>
  <cp:lastPrinted>2012-12-24T02:11:00Z</cp:lastPrinted>
  <dcterms:modified xsi:type="dcterms:W3CDTF">2020-09-16T06:08:23Z</dcterms:modified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