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  <w:jc w:val="left"/>
      </w:pPr>
    </w:p>
    <w:p>
      <w:pPr>
        <w:ind w:firstLine="0" w:firstLineChars="0"/>
      </w:pPr>
      <w:r>
        <w:rPr>
          <w:rFonts w:hint="eastAsia"/>
          <w:lang w:val="en-US" w:eastAsia="zh-CN"/>
        </w:rPr>
        <w:t xml:space="preserve">                 </w:t>
      </w:r>
      <w:r>
        <w:drawing>
          <wp:inline distT="0" distB="0" distL="114300" distR="114300">
            <wp:extent cx="3568700" cy="1809750"/>
            <wp:effectExtent l="0" t="0" r="1270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5687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0" w:firstLineChars="0"/>
      </w:pPr>
    </w:p>
    <w:p>
      <w:pPr>
        <w:ind w:firstLine="0" w:firstLineChars="0"/>
      </w:pPr>
    </w:p>
    <w:p>
      <w:pPr>
        <w:spacing w:line="0" w:lineRule="atLeast"/>
        <w:ind w:firstLine="0" w:firstLineChars="0"/>
        <w:jc w:val="center"/>
        <w:rPr>
          <w:rFonts w:ascii="Arial" w:hAnsi="Arial" w:cs="Arial"/>
          <w:sz w:val="26"/>
          <w:szCs w:val="26"/>
        </w:rPr>
      </w:pPr>
    </w:p>
    <w:p>
      <w:pPr>
        <w:ind w:left="-283" w:leftChars="-135" w:firstLine="0" w:firstLineChars="0"/>
        <w:rPr>
          <w:b/>
          <w:sz w:val="28"/>
          <w:szCs w:val="28"/>
        </w:rPr>
      </w:pPr>
    </w:p>
    <w:p>
      <w:pPr>
        <w:spacing w:after="156" w:afterLines="50"/>
        <w:ind w:firstLine="3082" w:firstLineChars="700"/>
        <w:jc w:val="both"/>
        <w:rPr>
          <w:rFonts w:ascii="微软雅黑" w:hAnsi="微软雅黑" w:eastAsia="微软雅黑"/>
          <w:b/>
          <w:color w:val="E36C0A"/>
          <w:sz w:val="44"/>
          <w:szCs w:val="44"/>
        </w:rPr>
      </w:pPr>
      <w:r>
        <w:rPr>
          <w:rFonts w:hint="eastAsia" w:ascii="微软雅黑" w:hAnsi="微软雅黑" w:eastAsia="微软雅黑"/>
          <w:b/>
          <w:color w:val="E36C0A"/>
          <w:sz w:val="44"/>
          <w:szCs w:val="44"/>
        </w:rPr>
        <w:t>LED显示屏规格书</w:t>
      </w:r>
    </w:p>
    <w:tbl>
      <w:tblPr>
        <w:tblStyle w:val="9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09"/>
        <w:gridCol w:w="482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编    号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QS10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类    型</w:t>
            </w:r>
          </w:p>
        </w:tc>
        <w:tc>
          <w:tcPr>
            <w:tcW w:w="4820" w:type="dxa"/>
          </w:tcPr>
          <w:p>
            <w:pPr>
              <w:ind w:firstLine="155" w:firstLineChars="55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P10户外全彩LED显示屏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版    本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1.0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2409" w:type="dxa"/>
          </w:tcPr>
          <w:p>
            <w:pPr>
              <w:ind w:firstLine="0" w:firstLineChars="0"/>
              <w:jc w:val="center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技术咨询</w:t>
            </w:r>
          </w:p>
        </w:tc>
        <w:tc>
          <w:tcPr>
            <w:tcW w:w="4820" w:type="dxa"/>
          </w:tcPr>
          <w:p>
            <w:pPr>
              <w:ind w:firstLine="174" w:firstLineChars="62"/>
              <w:jc w:val="left"/>
              <w:rPr>
                <w:b/>
                <w:color w:val="3F3F3F" w:themeColor="text1" w:themeTint="BF"/>
                <w:sz w:val="28"/>
                <w:szCs w:val="28"/>
              </w:rPr>
            </w:pPr>
            <w:r>
              <w:rPr>
                <w:rFonts w:hint="eastAsia"/>
                <w:b/>
                <w:color w:val="3F3F3F" w:themeColor="text1" w:themeTint="BF"/>
                <w:sz w:val="28"/>
                <w:szCs w:val="28"/>
              </w:rPr>
              <w:t>400  618  8884</w:t>
            </w:r>
          </w:p>
        </w:tc>
      </w:tr>
    </w:tbl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jc w:val="center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widowControl/>
        <w:ind w:firstLine="420"/>
        <w:rPr>
          <w:szCs w:val="21"/>
        </w:rPr>
      </w:pPr>
    </w:p>
    <w:p>
      <w:pPr>
        <w:spacing w:line="0" w:lineRule="atLeast"/>
        <w:ind w:firstLine="0" w:firstLineChars="0"/>
        <w:jc w:val="center"/>
        <w:rPr>
          <w:rFonts w:ascii="微软雅黑" w:hAnsi="微软雅黑" w:eastAsia="微软雅黑"/>
          <w:b/>
          <w:color w:val="3F3F3F" w:themeColor="text1" w:themeTint="BF"/>
          <w:spacing w:val="6"/>
          <w:sz w:val="36"/>
          <w:szCs w:val="36"/>
        </w:rPr>
      </w:pPr>
      <w:r>
        <w:rPr>
          <w:rFonts w:hint="eastAsia" w:ascii="微软雅黑" w:hAnsi="微软雅黑" w:eastAsia="微软雅黑"/>
          <w:b/>
          <w:color w:val="3F3F3F" w:themeColor="text1" w:themeTint="BF"/>
          <w:spacing w:val="6"/>
          <w:sz w:val="36"/>
          <w:szCs w:val="36"/>
        </w:rPr>
        <w:t>深圳市联诚发科技股份有限公司</w:t>
      </w:r>
    </w:p>
    <w:p>
      <w:pPr>
        <w:spacing w:line="0" w:lineRule="atLeast"/>
        <w:ind w:firstLine="0" w:firstLineChars="0"/>
        <w:jc w:val="center"/>
        <w:rPr>
          <w:rFonts w:ascii="Arial" w:hAnsi="Arial" w:cs="Arial"/>
          <w:color w:val="3F3F3F" w:themeColor="text1" w:themeTint="BF"/>
          <w:sz w:val="22"/>
          <w:szCs w:val="22"/>
        </w:rPr>
      </w:pPr>
      <w:r>
        <w:rPr>
          <w:rFonts w:ascii="Arial" w:hAnsi="Arial" w:cs="Arial"/>
          <w:color w:val="3F3F3F" w:themeColor="text1" w:themeTint="BF"/>
          <w:sz w:val="22"/>
          <w:szCs w:val="22"/>
        </w:rPr>
        <w:t>SHENZHEN LCF TECHNOLOGY CO.,LTD.</w:t>
      </w:r>
    </w:p>
    <w:p>
      <w:pPr>
        <w:widowControl/>
        <w:spacing w:line="312" w:lineRule="auto"/>
        <w:ind w:firstLine="0" w:firstLineChars="0"/>
        <w:jc w:val="left"/>
        <w:rPr>
          <w:b/>
          <w:sz w:val="24"/>
        </w:rPr>
      </w:pPr>
      <w:r>
        <w:rPr>
          <w:rFonts w:hint="eastAsia"/>
          <w:b/>
          <w:sz w:val="24"/>
        </w:rPr>
        <w:drawing>
          <wp:anchor distT="0" distB="0" distL="114300" distR="114300" simplePos="0" relativeHeight="251656192" behindDoc="1" locked="0" layoutInCell="1" allowOverlap="1">
            <wp:simplePos x="0" y="0"/>
            <wp:positionH relativeFrom="column">
              <wp:posOffset>-662940</wp:posOffset>
            </wp:positionH>
            <wp:positionV relativeFrom="paragraph">
              <wp:posOffset>117475</wp:posOffset>
            </wp:positionV>
            <wp:extent cx="7560310" cy="38100"/>
            <wp:effectExtent l="19050" t="0" r="2850" b="0"/>
            <wp:wrapNone/>
            <wp:docPr id="19" name="图片 7" descr="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 descr="2.jp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7560000" cy="38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公司地址：深圳市宝安区宝安大道（固戌）</w:t>
      </w:r>
      <w:r>
        <w:rPr>
          <w:rFonts w:hint="eastAsia"/>
          <w:b/>
          <w:color w:val="585858" w:themeColor="text1" w:themeTint="A6"/>
          <w:szCs w:val="21"/>
          <w:lang w:val="en-US" w:eastAsia="zh-CN"/>
        </w:rPr>
        <w:t>联诚发声光电智慧产业园</w:t>
      </w:r>
      <w:bookmarkStart w:id="0" w:name="_GoBack"/>
      <w:bookmarkEnd w:id="0"/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联系电话：0755-29173088      资料传真：0755-29173089</w:t>
      </w:r>
    </w:p>
    <w:p>
      <w:pPr>
        <w:widowControl/>
        <w:spacing w:line="312" w:lineRule="auto"/>
        <w:ind w:left="1842" w:leftChars="877" w:firstLine="0" w:firstLineChars="0"/>
        <w:jc w:val="left"/>
        <w:rPr>
          <w:b/>
          <w:color w:val="585858" w:themeColor="text1" w:themeTint="A6"/>
          <w:szCs w:val="21"/>
        </w:rPr>
      </w:pPr>
      <w:r>
        <w:rPr>
          <w:rFonts w:hint="eastAsia"/>
          <w:b/>
          <w:color w:val="585858" w:themeColor="text1" w:themeTint="A6"/>
          <w:szCs w:val="21"/>
        </w:rPr>
        <w:t>企业网址：</w:t>
      </w:r>
      <w:r>
        <w:fldChar w:fldCharType="begin"/>
      </w:r>
      <w:r>
        <w:instrText xml:space="preserve"> HYPERLINK "http://www.lcf-led.cn" </w:instrText>
      </w:r>
      <w:r>
        <w:fldChar w:fldCharType="separate"/>
      </w:r>
      <w:r>
        <w:rPr>
          <w:rFonts w:hint="eastAsia"/>
          <w:b/>
          <w:color w:val="585858" w:themeColor="text1" w:themeTint="A6"/>
          <w:szCs w:val="21"/>
        </w:rPr>
        <w:t>www.lcf-led.cn</w:t>
      </w:r>
      <w:r>
        <w:rPr>
          <w:rFonts w:hint="eastAsia"/>
          <w:b/>
          <w:color w:val="585858" w:themeColor="text1" w:themeTint="A6"/>
          <w:szCs w:val="21"/>
        </w:rPr>
        <w:fldChar w:fldCharType="end"/>
      </w:r>
      <w:r>
        <w:rPr>
          <w:rFonts w:hint="eastAsia"/>
          <w:color w:val="585858" w:themeColor="text1" w:themeTint="A6"/>
          <w:szCs w:val="21"/>
        </w:rPr>
        <w:t xml:space="preserve">   </w:t>
      </w:r>
      <w:r>
        <w:rPr>
          <w:rFonts w:hint="eastAsia"/>
          <w:b/>
          <w:color w:val="585858" w:themeColor="text1" w:themeTint="A6"/>
          <w:szCs w:val="21"/>
        </w:rPr>
        <w:t xml:space="preserve">   www.lcf-led.com</w:t>
      </w:r>
    </w:p>
    <w:p>
      <w:pPr>
        <w:ind w:firstLine="0" w:firstLineChars="0"/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一、</w:t>
      </w:r>
      <w:r>
        <w:rPr>
          <w:rFonts w:hint="eastAsia"/>
          <w:b/>
          <w:sz w:val="24"/>
        </w:rPr>
        <w:t>模组技术参数</w:t>
      </w:r>
    </w:p>
    <w:tbl>
      <w:tblPr>
        <w:tblStyle w:val="8"/>
        <w:tblW w:w="88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2"/>
        <w:gridCol w:w="3183"/>
        <w:gridCol w:w="45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83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570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像素规格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1R1G1B 三合一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smd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3535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像素间距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10mm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模组规格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32 x 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核心波长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R：620~625nm，G：525~527.5nm，B： 462.5~465nm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像素密度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10000/m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屏幕亮度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&gt;7000</w:t>
            </w:r>
            <w:r>
              <w:rPr>
                <w:szCs w:val="21"/>
              </w:rPr>
              <w:t>nit</w:t>
            </w:r>
            <w:r>
              <w:rPr>
                <w:rFonts w:hint="eastAsia"/>
                <w:szCs w:val="21"/>
              </w:rPr>
              <w:t>, @白屏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灰度等级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16384级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扫描驱动方式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1/2扫描，恒流驱动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刷新频率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&gt;1920Hz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可视角度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X&gt;140度，Y&gt;140度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12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最佳视离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8~70米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亮度调节能力等级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64级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亮度调节方式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芯片电流程控或PWM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15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控制系统传输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主机同步映射+主控卡+DVI显卡+光纤传输或RJ45+DVI/HDMI接口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16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多媒体视频处理器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支持和各种媒体格式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17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工作电压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5V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18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使用功率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40W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19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使用寿命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&gt;100,000小时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20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21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23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LED封装厂家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安普光/国星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24</w:t>
            </w:r>
          </w:p>
        </w:tc>
        <w:tc>
          <w:tcPr>
            <w:tcW w:w="318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rPr>
                <w:szCs w:val="21"/>
              </w:rPr>
            </w:pPr>
            <w:r>
              <w:rPr>
                <w:rFonts w:hint="eastAsia"/>
                <w:szCs w:val="21"/>
              </w:rPr>
              <w:t>驱动芯片</w:t>
            </w:r>
          </w:p>
        </w:tc>
        <w:tc>
          <w:tcPr>
            <w:tcW w:w="4570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聚积5051/5153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  <w:jc w:val="center"/>
        </w:trPr>
        <w:tc>
          <w:tcPr>
            <w:tcW w:w="1142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25</w:t>
            </w:r>
          </w:p>
        </w:tc>
        <w:tc>
          <w:tcPr>
            <w:tcW w:w="3183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安全规范及认证</w:t>
            </w:r>
          </w:p>
        </w:tc>
        <w:tc>
          <w:tcPr>
            <w:tcW w:w="4570" w:type="dxa"/>
            <w:vAlign w:val="center"/>
          </w:tcPr>
          <w:p>
            <w:pPr>
              <w:spacing w:line="240" w:lineRule="auto"/>
              <w:ind w:firstLine="42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CE，UL，CCC，</w:t>
            </w:r>
            <w:r>
              <w:rPr>
                <w:rFonts w:ascii="宋体" w:hAnsi="宋体" w:cs="Arial"/>
                <w:color w:val="000000"/>
                <w:szCs w:val="21"/>
              </w:rPr>
              <w:t>ROHS</w:t>
            </w:r>
          </w:p>
        </w:tc>
      </w:tr>
    </w:tbl>
    <w:p>
      <w:pPr>
        <w:spacing w:after="156" w:afterLines="50"/>
        <w:ind w:firstLine="0" w:firstLineChars="0"/>
        <w:jc w:val="left"/>
        <w:rPr>
          <w:b/>
          <w:color w:val="000000"/>
          <w:sz w:val="24"/>
        </w:rPr>
      </w:pPr>
      <w:r>
        <w:rPr>
          <w:rFonts w:hint="eastAsia"/>
          <w:b/>
          <w:color w:val="000000"/>
          <w:sz w:val="24"/>
        </w:rPr>
        <w:t>二、球场箱体技术指标</w:t>
      </w:r>
    </w:p>
    <w:tbl>
      <w:tblPr>
        <w:tblStyle w:val="8"/>
        <w:tblW w:w="911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6"/>
        <w:gridCol w:w="3167"/>
        <w:gridCol w:w="46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Chars="95"/>
              <w:rPr>
                <w:b/>
                <w:caps/>
                <w:color w:val="FFFFFF"/>
                <w:szCs w:val="21"/>
              </w:rPr>
            </w:pPr>
            <w:r>
              <w:rPr>
                <w:b/>
                <w:color w:val="FF0000"/>
                <w:szCs w:val="21"/>
              </w:rPr>
              <w:br w:type="page"/>
            </w:r>
            <w:r>
              <w:rPr>
                <w:rFonts w:hint="eastAsia"/>
                <w:b/>
                <w:caps/>
                <w:color w:val="FFFFFF"/>
                <w:szCs w:val="21"/>
              </w:rPr>
              <w:t>序号</w:t>
            </w:r>
          </w:p>
        </w:tc>
        <w:tc>
          <w:tcPr>
            <w:tcW w:w="3167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技术项目细则</w:t>
            </w:r>
          </w:p>
        </w:tc>
        <w:tc>
          <w:tcPr>
            <w:tcW w:w="4611" w:type="dxa"/>
            <w:shd w:val="clear" w:color="auto" w:fill="FFC000"/>
            <w:vAlign w:val="center"/>
          </w:tcPr>
          <w:p>
            <w:pPr>
              <w:adjustRightInd w:val="0"/>
              <w:snapToGrid w:val="0"/>
              <w:spacing w:line="240" w:lineRule="auto"/>
              <w:ind w:firstLine="422"/>
              <w:jc w:val="center"/>
              <w:rPr>
                <w:b/>
                <w:caps/>
                <w:color w:val="FFFFFF"/>
                <w:szCs w:val="21"/>
              </w:rPr>
            </w:pPr>
            <w:r>
              <w:rPr>
                <w:rFonts w:hint="eastAsia"/>
                <w:b/>
                <w:caps/>
                <w:color w:val="FFFFFF"/>
                <w:szCs w:val="21"/>
              </w:rPr>
              <w:t>规格参数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1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箱体尺寸（长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高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厚）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960 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 xml:space="preserve"> 960+45防撞棉</w:t>
            </w:r>
            <w:r>
              <w:rPr>
                <w:rFonts w:hint="eastAsia"/>
                <w:szCs w:val="21"/>
              </w:rPr>
              <w:t>×</w:t>
            </w:r>
            <w:r>
              <w:rPr>
                <w:rFonts w:hint="eastAsia"/>
                <w:caps/>
                <w:szCs w:val="21"/>
              </w:rPr>
              <w:t>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2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>显示分辩率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caps/>
                <w:szCs w:val="21"/>
              </w:rPr>
            </w:pPr>
            <w:r>
              <w:rPr>
                <w:rFonts w:hint="eastAsia"/>
                <w:caps/>
                <w:szCs w:val="21"/>
              </w:rPr>
              <w:t xml:space="preserve">96 </w:t>
            </w:r>
            <w:r>
              <w:rPr>
                <w:rFonts w:hint="eastAsia"/>
                <w:szCs w:val="21"/>
              </w:rPr>
              <w:t>x</w:t>
            </w:r>
            <w:r>
              <w:rPr>
                <w:rFonts w:hint="eastAsia"/>
                <w:caps/>
                <w:szCs w:val="21"/>
              </w:rPr>
              <w:t xml:space="preserve"> 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3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输入电压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AC110~220V</w:t>
            </w:r>
            <w:r>
              <w:rPr>
                <w:rFonts w:hint="eastAsia"/>
                <w:szCs w:val="21"/>
              </w:rPr>
              <w:sym w:font="Symbol" w:char="F0B1"/>
            </w:r>
            <w:r>
              <w:rPr>
                <w:rFonts w:hint="eastAsia"/>
                <w:szCs w:val="21"/>
              </w:rPr>
              <w:t>10%, 50~60Hz,单相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4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外壳材质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压铸箱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功率密度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  <w:vertAlign w:val="superscript"/>
              </w:rPr>
            </w:pPr>
            <w:r>
              <w:rPr>
                <w:rFonts w:hint="eastAsia"/>
                <w:szCs w:val="21"/>
              </w:rPr>
              <w:t>最大800W/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，平均300~450W/ 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</w:p>
          <w:p>
            <w:pPr>
              <w:adjustRightInd w:val="0"/>
              <w:snapToGrid w:val="0"/>
              <w:spacing w:line="240" w:lineRule="auto"/>
              <w:ind w:left="420" w:leftChars="200" w:firstLine="0" w:firstLineChars="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与亮度及显示内容有关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6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箱体重量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szCs w:val="21"/>
              </w:rPr>
              <w:t>&lt;</w:t>
            </w:r>
            <w:r>
              <w:rPr>
                <w:rFonts w:hint="eastAsia"/>
                <w:szCs w:val="21"/>
              </w:rPr>
              <w:t>60</w:t>
            </w:r>
            <w:r>
              <w:rPr>
                <w:szCs w:val="21"/>
              </w:rPr>
              <w:t>Kg/ m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7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IP等级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室外，</w:t>
            </w:r>
            <w:r>
              <w:rPr>
                <w:szCs w:val="21"/>
              </w:rPr>
              <w:t>IP65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8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散热方式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自然对流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外壳传导</w:t>
            </w:r>
            <w:r>
              <w:rPr>
                <w:szCs w:val="21"/>
              </w:rPr>
              <w:t>+</w:t>
            </w:r>
            <w:r>
              <w:rPr>
                <w:rFonts w:hint="eastAsia"/>
                <w:szCs w:val="21"/>
              </w:rPr>
              <w:t>风扇辅助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环境温度，湿度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-20</w:t>
            </w:r>
            <w:r>
              <w:rPr>
                <w:rFonts w:hint="eastAsia" w:ascii="宋体" w:hAnsi="宋体"/>
                <w:szCs w:val="21"/>
              </w:rPr>
              <w:t>℃</w:t>
            </w:r>
            <w:r>
              <w:rPr>
                <w:rFonts w:hint="eastAsia"/>
                <w:szCs w:val="21"/>
              </w:rPr>
              <w:t>~</w:t>
            </w:r>
            <w:r>
              <w:rPr>
                <w:rFonts w:hint="eastAsia" w:ascii="宋体" w:hAnsi="宋体"/>
                <w:szCs w:val="21"/>
              </w:rPr>
              <w:t>+50℃,</w:t>
            </w:r>
            <w:r>
              <w:rPr>
                <w:rFonts w:hint="eastAsia"/>
                <w:szCs w:val="21"/>
              </w:rPr>
              <w:t xml:space="preserve"> RH=40~90%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  <w:jc w:val="center"/>
        </w:trPr>
        <w:tc>
          <w:tcPr>
            <w:tcW w:w="1336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10</w:t>
            </w:r>
          </w:p>
        </w:tc>
        <w:tc>
          <w:tcPr>
            <w:tcW w:w="3167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399" w:firstLineChars="19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安全规范及认证</w:t>
            </w:r>
          </w:p>
        </w:tc>
        <w:tc>
          <w:tcPr>
            <w:tcW w:w="4611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420"/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CE，UL，CCC，</w:t>
            </w:r>
            <w:r>
              <w:rPr>
                <w:rFonts w:ascii="Arial" w:hAnsi="Arial" w:cs="Arial"/>
                <w:color w:val="000000"/>
                <w:szCs w:val="21"/>
              </w:rPr>
              <w:t>ROHS</w:t>
            </w:r>
          </w:p>
        </w:tc>
      </w:tr>
    </w:tbl>
    <w:p>
      <w:pPr>
        <w:widowControl/>
        <w:spacing w:before="156" w:beforeLines="50" w:after="156" w:afterLines="50"/>
        <w:ind w:firstLine="420"/>
        <w:rPr>
          <w:b/>
          <w:color w:val="000000"/>
          <w:sz w:val="24"/>
        </w:rPr>
      </w:pPr>
      <w:r>
        <w:rPr>
          <w:szCs w:val="21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2672080</wp:posOffset>
            </wp:positionH>
            <wp:positionV relativeFrom="paragraph">
              <wp:posOffset>262890</wp:posOffset>
            </wp:positionV>
            <wp:extent cx="3922395" cy="441261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2165" cy="44125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  <w:b/>
          <w:color w:val="000000"/>
          <w:sz w:val="24"/>
        </w:rPr>
        <w:t>箱体实物特写</w:t>
      </w:r>
    </w:p>
    <w:p>
      <w:pPr>
        <w:widowControl/>
        <w:ind w:left="-141" w:leftChars="-67" w:firstLine="0" w:firstLineChars="0"/>
        <w:jc w:val="center"/>
        <w:rPr>
          <w:szCs w:val="21"/>
        </w:rPr>
      </w:pPr>
      <w:r>
        <w:rPr>
          <w:szCs w:val="21"/>
        </w:rPr>
        <w:drawing>
          <wp:anchor distT="0" distB="0" distL="114300" distR="114300" simplePos="0" relativeHeight="251657216" behindDoc="0" locked="0" layoutInCell="1" allowOverlap="1">
            <wp:simplePos x="0" y="0"/>
            <wp:positionH relativeFrom="column">
              <wp:posOffset>-433705</wp:posOffset>
            </wp:positionH>
            <wp:positionV relativeFrom="paragraph">
              <wp:posOffset>217170</wp:posOffset>
            </wp:positionV>
            <wp:extent cx="2771775" cy="4060190"/>
            <wp:effectExtent l="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71775" cy="4060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/>
        <w:ind w:left="-141" w:leftChars="-67" w:firstLine="0" w:firstLineChars="0"/>
        <w:jc w:val="center"/>
        <w:rPr>
          <w:szCs w:val="21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134" w:right="1134" w:bottom="1134" w:left="113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  <w:jc w:val="right"/>
    </w:pPr>
    <w:r>
      <w:rPr>
        <w:rFonts w:hint="eastAsia"/>
      </w:rPr>
      <w:t>第</w:t>
    </w:r>
    <w:r>
      <w:rPr>
        <w:b/>
        <w:sz w:val="24"/>
        <w:szCs w:val="24"/>
      </w:rPr>
      <w:fldChar w:fldCharType="begin"/>
    </w:r>
    <w:r>
      <w:rPr>
        <w:b/>
      </w:rPr>
      <w:instrText xml:space="preserve">PAGE</w:instrText>
    </w:r>
    <w:r>
      <w:rPr>
        <w:b/>
        <w:sz w:val="24"/>
        <w:szCs w:val="24"/>
      </w:rPr>
      <w:fldChar w:fldCharType="separate"/>
    </w:r>
    <w:r>
      <w:rPr>
        <w:b/>
      </w:rPr>
      <w:t>2</w:t>
    </w:r>
    <w:r>
      <w:rPr>
        <w:b/>
        <w:sz w:val="24"/>
        <w:szCs w:val="24"/>
      </w:rPr>
      <w:fldChar w:fldCharType="end"/>
    </w:r>
    <w:r>
      <w:rPr>
        <w:rFonts w:hint="eastAsia"/>
      </w:rPr>
      <w:t>页，</w:t>
    </w:r>
    <w:r>
      <w:rPr>
        <w:rFonts w:hint="eastAsia"/>
        <w:lang w:val="zh-CN"/>
      </w:rPr>
      <w:t>共</w:t>
    </w:r>
    <w:r>
      <w:rPr>
        <w:b/>
        <w:sz w:val="24"/>
        <w:szCs w:val="24"/>
      </w:rPr>
      <w:fldChar w:fldCharType="begin"/>
    </w:r>
    <w:r>
      <w:rPr>
        <w:b/>
      </w:rPr>
      <w:instrText xml:space="preserve">NUMPAGES</w:instrText>
    </w:r>
    <w:r>
      <w:rPr>
        <w:b/>
        <w:sz w:val="24"/>
        <w:szCs w:val="24"/>
      </w:rPr>
      <w:fldChar w:fldCharType="separate"/>
    </w:r>
    <w:r>
      <w:rPr>
        <w:b/>
      </w:rPr>
      <w:t>3</w:t>
    </w:r>
    <w:r>
      <w:rPr>
        <w:b/>
        <w:sz w:val="24"/>
        <w:szCs w:val="24"/>
      </w:rP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ind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bottom w:val="single" w:color="auto" w:sz="4" w:space="1"/>
      </w:pBdr>
      <w:spacing w:line="0" w:lineRule="atLeast"/>
      <w:ind w:firstLine="0" w:firstLineChars="0"/>
      <w:jc w:val="left"/>
    </w:pPr>
    <w:r>
      <w:rPr>
        <w:rFonts w:hint="eastAsia"/>
      </w:rPr>
      <w:t xml:space="preserve">深圳市联诚发科技股份有限公司     </w:t>
    </w:r>
    <w:r>
      <w:rPr>
        <w:rFonts w:ascii="Arial" w:hAnsi="Arial" w:cs="Arial"/>
        <w:color w:val="3F3F3F" w:themeColor="text1" w:themeTint="BF"/>
        <w:sz w:val="18"/>
        <w:szCs w:val="18"/>
      </w:rPr>
      <w:t>SHENZHEN LCF TECHNOLOGY CO.,LTD.</w:t>
    </w:r>
    <w:r>
      <w:rPr>
        <w:rFonts w:hint="eastAsia"/>
      </w:rPr>
      <w:t xml:space="preserve">         LED显示屏规格书</w:t>
    </w:r>
  </w:p>
  <w:p>
    <w:pPr>
      <w:pStyle w:val="6"/>
      <w:pBdr>
        <w:bottom w:val="none" w:color="auto" w:sz="0" w:space="0"/>
      </w:pBdr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34322B"/>
    <w:rsid w:val="0000035A"/>
    <w:rsid w:val="000159EA"/>
    <w:rsid w:val="000260F0"/>
    <w:rsid w:val="00032415"/>
    <w:rsid w:val="00044643"/>
    <w:rsid w:val="00047431"/>
    <w:rsid w:val="000702F3"/>
    <w:rsid w:val="000720C6"/>
    <w:rsid w:val="00092F7A"/>
    <w:rsid w:val="000A6C42"/>
    <w:rsid w:val="000B0AA3"/>
    <w:rsid w:val="000F3FDC"/>
    <w:rsid w:val="0011200A"/>
    <w:rsid w:val="00144005"/>
    <w:rsid w:val="0017714F"/>
    <w:rsid w:val="00183CBE"/>
    <w:rsid w:val="0019070F"/>
    <w:rsid w:val="001C704E"/>
    <w:rsid w:val="00203E54"/>
    <w:rsid w:val="00206438"/>
    <w:rsid w:val="0022200A"/>
    <w:rsid w:val="00245A0C"/>
    <w:rsid w:val="00290FF5"/>
    <w:rsid w:val="00292000"/>
    <w:rsid w:val="002B3B5E"/>
    <w:rsid w:val="002B72B9"/>
    <w:rsid w:val="002C2B91"/>
    <w:rsid w:val="002D6CF6"/>
    <w:rsid w:val="002E5C58"/>
    <w:rsid w:val="002F6903"/>
    <w:rsid w:val="00303D54"/>
    <w:rsid w:val="00317A29"/>
    <w:rsid w:val="0034322B"/>
    <w:rsid w:val="003529C7"/>
    <w:rsid w:val="00385E6D"/>
    <w:rsid w:val="003B1229"/>
    <w:rsid w:val="003B1F0F"/>
    <w:rsid w:val="00407BD9"/>
    <w:rsid w:val="00443CBD"/>
    <w:rsid w:val="00476858"/>
    <w:rsid w:val="00510D34"/>
    <w:rsid w:val="00525F3C"/>
    <w:rsid w:val="0057049A"/>
    <w:rsid w:val="00593CCD"/>
    <w:rsid w:val="005B446F"/>
    <w:rsid w:val="00611A5D"/>
    <w:rsid w:val="00620543"/>
    <w:rsid w:val="00641DBE"/>
    <w:rsid w:val="00642F41"/>
    <w:rsid w:val="006677EB"/>
    <w:rsid w:val="0067152B"/>
    <w:rsid w:val="0068538A"/>
    <w:rsid w:val="006B1FB9"/>
    <w:rsid w:val="006C3310"/>
    <w:rsid w:val="007003CA"/>
    <w:rsid w:val="00703AEF"/>
    <w:rsid w:val="007200C8"/>
    <w:rsid w:val="0075405A"/>
    <w:rsid w:val="00786390"/>
    <w:rsid w:val="00792667"/>
    <w:rsid w:val="00793637"/>
    <w:rsid w:val="007B790F"/>
    <w:rsid w:val="00812613"/>
    <w:rsid w:val="008273E0"/>
    <w:rsid w:val="008467AC"/>
    <w:rsid w:val="008B5CB8"/>
    <w:rsid w:val="008D1B93"/>
    <w:rsid w:val="008E399E"/>
    <w:rsid w:val="008E6528"/>
    <w:rsid w:val="0090797A"/>
    <w:rsid w:val="00952E6B"/>
    <w:rsid w:val="009538F1"/>
    <w:rsid w:val="009A3F9A"/>
    <w:rsid w:val="009A6169"/>
    <w:rsid w:val="009B7275"/>
    <w:rsid w:val="009E13EA"/>
    <w:rsid w:val="00A479C1"/>
    <w:rsid w:val="00A84962"/>
    <w:rsid w:val="00AA0967"/>
    <w:rsid w:val="00AC00DD"/>
    <w:rsid w:val="00B11A5C"/>
    <w:rsid w:val="00B253B4"/>
    <w:rsid w:val="00B96C73"/>
    <w:rsid w:val="00BA19E7"/>
    <w:rsid w:val="00BA7640"/>
    <w:rsid w:val="00BE01EB"/>
    <w:rsid w:val="00BE233C"/>
    <w:rsid w:val="00BF54C1"/>
    <w:rsid w:val="00C42CEA"/>
    <w:rsid w:val="00C42FF3"/>
    <w:rsid w:val="00C85482"/>
    <w:rsid w:val="00CB1BF0"/>
    <w:rsid w:val="00CD6882"/>
    <w:rsid w:val="00CD723B"/>
    <w:rsid w:val="00D11730"/>
    <w:rsid w:val="00D128BD"/>
    <w:rsid w:val="00D45D00"/>
    <w:rsid w:val="00D53377"/>
    <w:rsid w:val="00DA2D65"/>
    <w:rsid w:val="00DB4D88"/>
    <w:rsid w:val="00DE3677"/>
    <w:rsid w:val="00E04E29"/>
    <w:rsid w:val="00E06820"/>
    <w:rsid w:val="00E332C3"/>
    <w:rsid w:val="00E81347"/>
    <w:rsid w:val="00E86CDE"/>
    <w:rsid w:val="00EC313D"/>
    <w:rsid w:val="00F01576"/>
    <w:rsid w:val="00F568E0"/>
    <w:rsid w:val="00FA0196"/>
    <w:rsid w:val="00FA1852"/>
    <w:rsid w:val="00FA4EA7"/>
    <w:rsid w:val="00FC35DE"/>
    <w:rsid w:val="59DB5090"/>
    <w:rsid w:val="6FF50AF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0"/>
    <w:pPr>
      <w:keepNext/>
      <w:keepLines/>
      <w:spacing w:beforeLines="50" w:afterLines="100"/>
      <w:jc w:val="center"/>
      <w:outlineLvl w:val="0"/>
    </w:pPr>
    <w:rPr>
      <w:rFonts w:eastAsia="方正黑体_GBK"/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0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7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5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7">
    <w:name w:val="Title"/>
    <w:basedOn w:val="1"/>
    <w:link w:val="15"/>
    <w:qFormat/>
    <w:uiPriority w:val="0"/>
    <w:pPr>
      <w:spacing w:before="240" w:after="60"/>
      <w:jc w:val="center"/>
      <w:outlineLvl w:val="0"/>
    </w:pPr>
    <w:rPr>
      <w:rFonts w:ascii="Arial" w:hAnsi="Arial" w:eastAsia="方正黑体_GBK" w:cs="Arial"/>
      <w:b/>
      <w:bCs/>
      <w:sz w:val="32"/>
      <w:szCs w:val="32"/>
    </w:rPr>
  </w:style>
  <w:style w:type="table" w:styleId="9">
    <w:name w:val="Table Grid"/>
    <w:basedOn w:val="8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1">
    <w:name w:val="Strong"/>
    <w:qFormat/>
    <w:uiPriority w:val="0"/>
    <w:rPr>
      <w:b/>
      <w:bCs/>
    </w:rPr>
  </w:style>
  <w:style w:type="character" w:styleId="12">
    <w:name w:val="Hyperlink"/>
    <w:unhideWhenUsed/>
    <w:qFormat/>
    <w:uiPriority w:val="99"/>
    <w:rPr>
      <w:color w:val="0000FF"/>
      <w:u w:val="single"/>
    </w:rPr>
  </w:style>
  <w:style w:type="character" w:customStyle="1" w:styleId="13">
    <w:name w:val="标题 1 Char"/>
    <w:link w:val="2"/>
    <w:uiPriority w:val="0"/>
    <w:rPr>
      <w:rFonts w:eastAsia="方正黑体_GBK"/>
      <w:b/>
      <w:bCs/>
      <w:kern w:val="44"/>
      <w:sz w:val="36"/>
      <w:szCs w:val="44"/>
    </w:rPr>
  </w:style>
  <w:style w:type="character" w:customStyle="1" w:styleId="14">
    <w:name w:val="标题 2 Char"/>
    <w:link w:val="3"/>
    <w:qFormat/>
    <w:uiPriority w:val="0"/>
    <w:rPr>
      <w:rFonts w:ascii="Arial" w:hAnsi="Arial" w:eastAsia="黑体"/>
      <w:b/>
      <w:bCs/>
      <w:kern w:val="2"/>
      <w:sz w:val="32"/>
      <w:szCs w:val="32"/>
    </w:rPr>
  </w:style>
  <w:style w:type="character" w:customStyle="1" w:styleId="15">
    <w:name w:val="标题 Char"/>
    <w:link w:val="7"/>
    <w:qFormat/>
    <w:uiPriority w:val="0"/>
    <w:rPr>
      <w:rFonts w:ascii="Arial" w:hAnsi="Arial" w:eastAsia="方正黑体_GBK" w:cs="Arial"/>
      <w:b/>
      <w:bCs/>
      <w:kern w:val="2"/>
      <w:sz w:val="32"/>
      <w:szCs w:val="32"/>
    </w:rPr>
  </w:style>
  <w:style w:type="paragraph" w:customStyle="1" w:styleId="16">
    <w:name w:val="123"/>
    <w:basedOn w:val="1"/>
    <w:qFormat/>
    <w:uiPriority w:val="0"/>
    <w:pPr>
      <w:ind w:firstLine="0" w:firstLineChars="0"/>
    </w:pPr>
    <w:rPr>
      <w:color w:val="FF0000"/>
      <w:sz w:val="72"/>
      <w:szCs w:val="72"/>
    </w:rPr>
  </w:style>
  <w:style w:type="character" w:customStyle="1" w:styleId="17">
    <w:name w:val="批注框文本 Char"/>
    <w:link w:val="4"/>
    <w:semiHidden/>
    <w:qFormat/>
    <w:uiPriority w:val="99"/>
    <w:rPr>
      <w:kern w:val="2"/>
      <w:sz w:val="18"/>
      <w:szCs w:val="18"/>
    </w:rPr>
  </w:style>
  <w:style w:type="character" w:customStyle="1" w:styleId="18">
    <w:name w:val="页眉 Char"/>
    <w:link w:val="6"/>
    <w:qFormat/>
    <w:uiPriority w:val="99"/>
    <w:rPr>
      <w:kern w:val="2"/>
      <w:sz w:val="18"/>
      <w:szCs w:val="18"/>
    </w:rPr>
  </w:style>
  <w:style w:type="character" w:customStyle="1" w:styleId="19">
    <w:name w:val="页脚 Char"/>
    <w:link w:val="5"/>
    <w:qFormat/>
    <w:uiPriority w:val="99"/>
    <w:rPr>
      <w:kern w:val="2"/>
      <w:sz w:val="18"/>
      <w:szCs w:val="18"/>
    </w:rPr>
  </w:style>
  <w:style w:type="paragraph" w:styleId="20">
    <w:name w:val="List Paragraph"/>
    <w:basedOn w:val="1"/>
    <w:qFormat/>
    <w:uiPriority w:val="34"/>
    <w:pPr>
      <w:ind w:firstLine="42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customXml" Target="../customXml/item1.xml"/><Relationship Id="rId13" Type="http://schemas.openxmlformats.org/officeDocument/2006/relationships/image" Target="media/image4.jpeg"/><Relationship Id="rId12" Type="http://schemas.openxmlformats.org/officeDocument/2006/relationships/image" Target="media/image3.jpeg"/><Relationship Id="rId11" Type="http://schemas.openxmlformats.org/officeDocument/2006/relationships/image" Target="media/image2.jpe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67A0F5D-7693-465E-85DD-6BC91380B0A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WwW.YlmF.CoM</Company>
  <Pages>3</Pages>
  <Words>168</Words>
  <Characters>958</Characters>
  <Lines>7</Lines>
  <Paragraphs>2</Paragraphs>
  <TotalTime>0</TotalTime>
  <ScaleCrop>false</ScaleCrop>
  <LinksUpToDate>false</LinksUpToDate>
  <CharactersWithSpaces>1124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2012-12-19T03:03:00Z</dcterms:created>
  <dc:creator>雨林木风</dc:creator>
  <cp:lastModifiedBy>Lenovo</cp:lastModifiedBy>
  <cp:lastPrinted>2012-12-21T08:05:00Z</cp:lastPrinted>
  <dcterms:modified xsi:type="dcterms:W3CDTF">2020-06-23T02:08:31Z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